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94678B" w:rsidRDefault="0094678B" w:rsidP="00934587"/>
    <w:p w:rsidR="00265550" w:rsidRDefault="00265550" w:rsidP="00934587"/>
    <w:p w:rsidR="00265550" w:rsidRDefault="00265550" w:rsidP="00265550">
      <w:pPr>
        <w:shd w:val="clear" w:color="auto" w:fill="FFFFFF"/>
        <w:spacing w:line="285" w:lineRule="atLeast"/>
        <w:ind w:firstLine="709"/>
        <w:jc w:val="center"/>
        <w:textAlignment w:val="baseline"/>
        <w:rPr>
          <w:b/>
          <w:color w:val="000000"/>
          <w:spacing w:val="2"/>
          <w:sz w:val="28"/>
          <w:szCs w:val="28"/>
        </w:rPr>
      </w:pPr>
      <w:r>
        <w:rPr>
          <w:b/>
          <w:sz w:val="28"/>
          <w:szCs w:val="28"/>
        </w:rPr>
        <w:t>Об установлении норм фактических расходов на проживание</w:t>
      </w:r>
      <w:r>
        <w:rPr>
          <w:b/>
          <w:color w:val="000000"/>
          <w:spacing w:val="2"/>
          <w:sz w:val="28"/>
          <w:szCs w:val="28"/>
        </w:rPr>
        <w:t xml:space="preserve"> </w:t>
      </w:r>
      <w:r>
        <w:rPr>
          <w:b/>
          <w:sz w:val="28"/>
          <w:szCs w:val="28"/>
        </w:rPr>
        <w:t>и выплату суммы денег обучаемому лицу</w:t>
      </w:r>
    </w:p>
    <w:p w:rsidR="00265550" w:rsidRDefault="00265550" w:rsidP="00265550">
      <w:pPr>
        <w:rPr>
          <w:b/>
          <w:bCs/>
          <w:color w:val="000000"/>
          <w:spacing w:val="2"/>
          <w:sz w:val="28"/>
          <w:szCs w:val="28"/>
          <w:bdr w:val="none" w:sz="0" w:space="0" w:color="auto" w:frame="1"/>
        </w:rPr>
      </w:pPr>
    </w:p>
    <w:p w:rsidR="00265550" w:rsidRPr="00AB6159" w:rsidRDefault="00265550" w:rsidP="00265550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AB6159">
        <w:rPr>
          <w:spacing w:val="2"/>
          <w:sz w:val="28"/>
          <w:szCs w:val="28"/>
        </w:rPr>
        <w:t xml:space="preserve">В </w:t>
      </w:r>
      <w:r w:rsidRPr="00AB6159">
        <w:rPr>
          <w:sz w:val="28"/>
          <w:szCs w:val="28"/>
        </w:rPr>
        <w:t xml:space="preserve">соответствии </w:t>
      </w:r>
      <w:r w:rsidRPr="007C3C3A">
        <w:rPr>
          <w:sz w:val="28"/>
          <w:szCs w:val="28"/>
        </w:rPr>
        <w:t>с </w:t>
      </w:r>
      <w:hyperlink r:id="rId7" w:anchor="z5367" w:history="1">
        <w:r w:rsidRPr="007C3C3A">
          <w:rPr>
            <w:rStyle w:val="ac"/>
            <w:color w:val="auto"/>
            <w:sz w:val="28"/>
            <w:szCs w:val="28"/>
            <w:u w:val="none"/>
          </w:rPr>
          <w:t>подпунктом 5)</w:t>
        </w:r>
      </w:hyperlink>
      <w:r w:rsidRPr="00AB6159">
        <w:rPr>
          <w:sz w:val="28"/>
          <w:szCs w:val="28"/>
        </w:rPr>
        <w:t xml:space="preserve"> пункта 1 статьи 337 </w:t>
      </w:r>
      <w:bookmarkStart w:id="0" w:name="_GoBack"/>
      <w:r w:rsidRPr="007C3C3A">
        <w:rPr>
          <w:sz w:val="28"/>
          <w:szCs w:val="28"/>
        </w:rPr>
        <w:t>и </w:t>
      </w:r>
      <w:hyperlink r:id="rId8" w:anchor="z13533" w:history="1">
        <w:r w:rsidRPr="007C3C3A">
          <w:rPr>
            <w:rStyle w:val="ac"/>
            <w:color w:val="auto"/>
            <w:sz w:val="28"/>
            <w:szCs w:val="28"/>
            <w:u w:val="none"/>
          </w:rPr>
          <w:t xml:space="preserve">подпунктом </w:t>
        </w:r>
        <w:r w:rsidRPr="007C3C3A">
          <w:rPr>
            <w:sz w:val="28"/>
            <w:szCs w:val="28"/>
          </w:rPr>
          <w:br/>
        </w:r>
        <w:r w:rsidRPr="007C3C3A">
          <w:rPr>
            <w:rStyle w:val="ac"/>
            <w:color w:val="auto"/>
            <w:sz w:val="28"/>
            <w:szCs w:val="28"/>
            <w:u w:val="none"/>
          </w:rPr>
          <w:t>17)</w:t>
        </w:r>
      </w:hyperlink>
      <w:bookmarkEnd w:id="0"/>
      <w:r w:rsidRPr="00AB6159">
        <w:rPr>
          <w:sz w:val="28"/>
          <w:szCs w:val="28"/>
        </w:rPr>
        <w:t xml:space="preserve"> статьи 366 </w:t>
      </w:r>
      <w:r w:rsidRPr="00AB6159">
        <w:rPr>
          <w:spacing w:val="2"/>
          <w:sz w:val="28"/>
          <w:szCs w:val="28"/>
        </w:rPr>
        <w:t xml:space="preserve">Налогового кодекса </w:t>
      </w:r>
      <w:r w:rsidRPr="00AB6159">
        <w:rPr>
          <w:spacing w:val="2"/>
          <w:sz w:val="28"/>
          <w:szCs w:val="28"/>
          <w:lang w:val="kk-KZ"/>
        </w:rPr>
        <w:t xml:space="preserve">Республики Казахстан </w:t>
      </w:r>
      <w:r w:rsidRPr="00AB6159">
        <w:rPr>
          <w:b/>
          <w:bCs/>
          <w:spacing w:val="2"/>
          <w:sz w:val="28"/>
          <w:szCs w:val="28"/>
          <w:bdr w:val="none" w:sz="0" w:space="0" w:color="auto" w:frame="1"/>
        </w:rPr>
        <w:t>ПРИКАЗЫВАЮ:</w:t>
      </w:r>
    </w:p>
    <w:p w:rsidR="00265550" w:rsidRPr="00AB6159" w:rsidRDefault="00265550" w:rsidP="00265550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AB6159">
        <w:rPr>
          <w:spacing w:val="2"/>
          <w:sz w:val="28"/>
          <w:szCs w:val="28"/>
        </w:rPr>
        <w:t>1. Установить:</w:t>
      </w:r>
    </w:p>
    <w:p w:rsidR="00265550" w:rsidRPr="00AB6159" w:rsidRDefault="00265550" w:rsidP="00265550">
      <w:pPr>
        <w:ind w:firstLine="708"/>
        <w:jc w:val="both"/>
      </w:pPr>
      <w:r w:rsidRPr="00AB6159">
        <w:rPr>
          <w:sz w:val="28"/>
          <w:szCs w:val="28"/>
        </w:rPr>
        <w:t xml:space="preserve">1) нормы фактических расходов на проживание и выплату суммы денег обучаемому за пределами Республики Казахстан физическому лицу, не состоящему с налогоплательщиком в трудовых отношениях, которые применяются при уменьшении налогооблагаемого дохода налогоплательщика, </w:t>
      </w:r>
      <w:r w:rsidRPr="007C3C3A">
        <w:rPr>
          <w:sz w:val="28"/>
          <w:szCs w:val="28"/>
        </w:rPr>
        <w:t>согласно </w:t>
      </w:r>
      <w:hyperlink r:id="rId9" w:anchor="z24" w:history="1">
        <w:r w:rsidRPr="007C3C3A">
          <w:rPr>
            <w:rStyle w:val="ac"/>
            <w:color w:val="auto"/>
            <w:sz w:val="28"/>
            <w:szCs w:val="28"/>
            <w:u w:val="none"/>
          </w:rPr>
          <w:t>приложению 1</w:t>
        </w:r>
      </w:hyperlink>
      <w:r w:rsidRPr="00AB6159">
        <w:rPr>
          <w:sz w:val="28"/>
          <w:szCs w:val="28"/>
        </w:rPr>
        <w:t> к настоящему приказу;</w:t>
      </w:r>
    </w:p>
    <w:p w:rsidR="00265550" w:rsidRPr="00AB6159" w:rsidRDefault="00265550" w:rsidP="00265550">
      <w:pPr>
        <w:ind w:firstLine="708"/>
        <w:jc w:val="both"/>
        <w:rPr>
          <w:sz w:val="28"/>
          <w:szCs w:val="28"/>
        </w:rPr>
      </w:pPr>
      <w:r w:rsidRPr="00AB6159">
        <w:rPr>
          <w:sz w:val="28"/>
          <w:szCs w:val="28"/>
        </w:rPr>
        <w:t xml:space="preserve">2) нормы фактических расходов на проживание и выплату суммы денег обучаемому в пределах Республики Казахстан физическому лицу, не состоящему с налогоплательщиком в трудовых отношениях, которые применяются при уменьшении налогооблагаемого дохода налогоплательщика, </w:t>
      </w:r>
      <w:r w:rsidRPr="007C3C3A">
        <w:rPr>
          <w:sz w:val="28"/>
          <w:szCs w:val="28"/>
        </w:rPr>
        <w:t>согласно </w:t>
      </w:r>
      <w:hyperlink r:id="rId10" w:anchor="z33" w:history="1">
        <w:r w:rsidRPr="007C3C3A">
          <w:rPr>
            <w:rStyle w:val="ac"/>
            <w:color w:val="auto"/>
            <w:sz w:val="28"/>
            <w:szCs w:val="28"/>
            <w:u w:val="none"/>
          </w:rPr>
          <w:t>приложению 2</w:t>
        </w:r>
      </w:hyperlink>
      <w:r w:rsidRPr="00AB6159">
        <w:rPr>
          <w:sz w:val="28"/>
          <w:szCs w:val="28"/>
        </w:rPr>
        <w:t> к настоящему приказу;</w:t>
      </w:r>
    </w:p>
    <w:p w:rsidR="00265550" w:rsidRPr="00AB6159" w:rsidRDefault="00265550" w:rsidP="00265550">
      <w:pPr>
        <w:ind w:firstLine="708"/>
        <w:jc w:val="both"/>
        <w:rPr>
          <w:sz w:val="28"/>
          <w:szCs w:val="28"/>
        </w:rPr>
      </w:pPr>
      <w:r w:rsidRPr="00AB6159">
        <w:rPr>
          <w:sz w:val="28"/>
          <w:szCs w:val="28"/>
        </w:rPr>
        <w:t>3) нормы фактических расходов работодателя на проживание работника, направленного на обучение, повышение квалификации или переподготовку за пределы Республики Казахстан по специальности, связанной с производственной деятельностью работодателя, которые не является доходом физического лица, согласно </w:t>
      </w:r>
      <w:hyperlink r:id="rId11" w:anchor="z40" w:history="1">
        <w:r w:rsidRPr="007C3C3A">
          <w:rPr>
            <w:rStyle w:val="ac"/>
            <w:color w:val="auto"/>
            <w:sz w:val="28"/>
            <w:szCs w:val="28"/>
            <w:u w:val="none"/>
          </w:rPr>
          <w:t>приложению 3</w:t>
        </w:r>
      </w:hyperlink>
      <w:r w:rsidRPr="00AB6159">
        <w:rPr>
          <w:sz w:val="28"/>
          <w:szCs w:val="28"/>
        </w:rPr>
        <w:t> к настоящему приказу;</w:t>
      </w:r>
    </w:p>
    <w:p w:rsidR="00265550" w:rsidRPr="00AB6159" w:rsidRDefault="00265550" w:rsidP="00265550">
      <w:pPr>
        <w:ind w:firstLine="708"/>
        <w:jc w:val="both"/>
        <w:rPr>
          <w:sz w:val="28"/>
          <w:szCs w:val="28"/>
        </w:rPr>
      </w:pPr>
      <w:r w:rsidRPr="00AB6159">
        <w:rPr>
          <w:sz w:val="28"/>
          <w:szCs w:val="28"/>
        </w:rPr>
        <w:t>4) нормы фактических расходов работодателя на проживание работника, направленного на обучение, повышение квалификации или переподготовку в пределах Республики Казахстан по специальности, связанной с производственной деятельностью работодателя, которые не является доходом физического лица, согласно </w:t>
      </w:r>
      <w:hyperlink r:id="rId12" w:anchor="z49" w:history="1">
        <w:r w:rsidRPr="007C3C3A">
          <w:rPr>
            <w:rStyle w:val="ac"/>
            <w:color w:val="auto"/>
            <w:sz w:val="28"/>
            <w:szCs w:val="28"/>
            <w:u w:val="none"/>
          </w:rPr>
          <w:t>приложению 4</w:t>
        </w:r>
      </w:hyperlink>
      <w:r w:rsidRPr="00AB6159">
        <w:rPr>
          <w:sz w:val="28"/>
          <w:szCs w:val="28"/>
        </w:rPr>
        <w:t> к настоящему приказу;</w:t>
      </w:r>
    </w:p>
    <w:p w:rsidR="00265550" w:rsidRPr="00AB6159" w:rsidRDefault="00265550" w:rsidP="00265550">
      <w:pPr>
        <w:ind w:firstLine="708"/>
        <w:jc w:val="both"/>
        <w:rPr>
          <w:spacing w:val="2"/>
          <w:sz w:val="28"/>
          <w:szCs w:val="28"/>
        </w:rPr>
      </w:pPr>
      <w:r w:rsidRPr="00AB6159">
        <w:rPr>
          <w:spacing w:val="2"/>
          <w:sz w:val="28"/>
          <w:szCs w:val="28"/>
        </w:rPr>
        <w:t>2. Департаменту налоговой и таможенной политики Министерства национальной экономики Республики Казахстан в установленном законодательством Республики Казахстан порядке обеспечить государственную регистрацию настоящего приказа в Министерстве юстиции</w:t>
      </w:r>
    </w:p>
    <w:p w:rsidR="00265550" w:rsidRPr="00AB6159" w:rsidRDefault="00265550" w:rsidP="00265550">
      <w:pPr>
        <w:jc w:val="both"/>
        <w:rPr>
          <w:sz w:val="28"/>
          <w:szCs w:val="28"/>
        </w:rPr>
      </w:pPr>
      <w:r w:rsidRPr="00AB6159">
        <w:rPr>
          <w:spacing w:val="2"/>
          <w:sz w:val="28"/>
          <w:szCs w:val="28"/>
        </w:rPr>
        <w:t xml:space="preserve">Республики Казахстан и его размещение на </w:t>
      </w:r>
      <w:proofErr w:type="spellStart"/>
      <w:r w:rsidRPr="00AB6159">
        <w:rPr>
          <w:spacing w:val="2"/>
          <w:sz w:val="28"/>
          <w:szCs w:val="28"/>
        </w:rPr>
        <w:t>интернет-ресурсе</w:t>
      </w:r>
      <w:proofErr w:type="spellEnd"/>
      <w:r w:rsidRPr="00AB6159">
        <w:rPr>
          <w:spacing w:val="2"/>
          <w:sz w:val="28"/>
          <w:szCs w:val="28"/>
        </w:rPr>
        <w:t xml:space="preserve"> Министерства национальной экономики Республики Казахстан после дня его первого официального опубликования.</w:t>
      </w:r>
    </w:p>
    <w:p w:rsidR="00265550" w:rsidRDefault="00265550" w:rsidP="002655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>
        <w:rPr>
          <w:color w:val="000000"/>
          <w:spacing w:val="2"/>
          <w:sz w:val="28"/>
          <w:szCs w:val="28"/>
        </w:rPr>
        <w:t>Контроль за исполнением настоящего приказа возложить на первого вице-министра национальной экономики Республики Казахстан.</w:t>
      </w:r>
    </w:p>
    <w:p w:rsidR="00265550" w:rsidRDefault="00265550" w:rsidP="00265550">
      <w:pPr>
        <w:shd w:val="clear" w:color="auto" w:fill="FFFFFF"/>
        <w:spacing w:line="285" w:lineRule="atLeast"/>
        <w:ind w:firstLine="708"/>
        <w:jc w:val="both"/>
        <w:textAlignment w:val="baseline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4. Настоящий приказ вводится в действие с 1 января 2026 года и подлежит официальному опубликованию.</w:t>
      </w:r>
    </w:p>
    <w:p w:rsidR="00265550" w:rsidRDefault="00265550" w:rsidP="00934587"/>
    <w:p w:rsidR="00265550" w:rsidRDefault="00265550" w:rsidP="00934587"/>
    <w:p w:rsidR="00265550" w:rsidRDefault="00265550" w:rsidP="00934587"/>
    <w:p w:rsidR="00265550" w:rsidRDefault="00265550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934587" w:rsidRDefault="0094678B" w:rsidP="00934587"/>
    <w:sectPr w:rsidR="0094678B" w:rsidRPr="00934587" w:rsidSect="00642211">
      <w:headerReference w:type="even" r:id="rId13"/>
      <w:headerReference w:type="default" r:id="rId14"/>
      <w:headerReference w:type="first" r:id="rId15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0F5" w:rsidRDefault="00AD70F5">
      <w:r>
        <w:separator/>
      </w:r>
    </w:p>
  </w:endnote>
  <w:endnote w:type="continuationSeparator" w:id="0">
    <w:p w:rsidR="00AD70F5" w:rsidRDefault="00AD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0F5" w:rsidRDefault="00AD70F5">
      <w:r>
        <w:separator/>
      </w:r>
    </w:p>
  </w:footnote>
  <w:footnote w:type="continuationSeparator" w:id="0">
    <w:p w:rsidR="00AD70F5" w:rsidRDefault="00AD7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C3C3A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265550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265550">
            <w:rPr>
              <w:b/>
              <w:bCs/>
              <w:color w:val="3399FF"/>
              <w:lang w:val="kk-KZ"/>
            </w:rPr>
            <w:t>ҰЛТТЫҚ ЭКОНОМИКА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265550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НАЦИОНАЛЬНОЙ ЭКОНОМИКИ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65550"/>
    <w:rsid w:val="002A394A"/>
    <w:rsid w:val="002C49BE"/>
    <w:rsid w:val="002D006C"/>
    <w:rsid w:val="00315CD9"/>
    <w:rsid w:val="00330B0F"/>
    <w:rsid w:val="00364E0B"/>
    <w:rsid w:val="00367388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C3C3A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A225A"/>
    <w:rsid w:val="00AB6159"/>
    <w:rsid w:val="00AC76FB"/>
    <w:rsid w:val="00AD462C"/>
    <w:rsid w:val="00AD70F5"/>
    <w:rsid w:val="00B0298F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3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K170000012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K1700000120" TargetMode="External"/><Relationship Id="rId12" Type="http://schemas.openxmlformats.org/officeDocument/2006/relationships/hyperlink" Target="http://adilet.zan.kz/rus/docs/V180001633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dilet.zan.kz/rus/docs/V180001633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adilet.zan.kz/rus/docs/V18000163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800016330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Мухтарова Шолпан</cp:lastModifiedBy>
  <cp:revision>6</cp:revision>
  <dcterms:created xsi:type="dcterms:W3CDTF">2025-09-11T10:32:00Z</dcterms:created>
  <dcterms:modified xsi:type="dcterms:W3CDTF">2025-09-11T11:58:00Z</dcterms:modified>
</cp:coreProperties>
</file>